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CAB7F" w14:textId="35FAC74B" w:rsidR="00511F14" w:rsidRPr="004539B9" w:rsidRDefault="00511F14" w:rsidP="00511F14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matematyki dla klasy </w:t>
      </w:r>
      <w:r>
        <w:rPr>
          <w:b/>
          <w:bCs/>
          <w:sz w:val="28"/>
          <w:szCs w:val="28"/>
        </w:rPr>
        <w:t>4g</w:t>
      </w:r>
      <w:r w:rsidRPr="004539B9">
        <w:rPr>
          <w:b/>
          <w:bCs/>
          <w:sz w:val="28"/>
          <w:szCs w:val="28"/>
        </w:rPr>
        <w:t xml:space="preserve"> na rok szkolny</w:t>
      </w:r>
      <w:r>
        <w:rPr>
          <w:b/>
          <w:bCs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2025/2026 w oparciu o program nauczania „</w:t>
      </w:r>
      <w:proofErr w:type="spellStart"/>
      <w:r w:rsidRPr="004539B9">
        <w:rPr>
          <w:b/>
          <w:bCs/>
          <w:sz w:val="28"/>
          <w:szCs w:val="28"/>
        </w:rPr>
        <w:t>MATeMAtyka</w:t>
      </w:r>
      <w:proofErr w:type="spellEnd"/>
      <w:r w:rsidRPr="004539B9">
        <w:rPr>
          <w:b/>
          <w:bCs/>
          <w:sz w:val="28"/>
          <w:szCs w:val="28"/>
        </w:rPr>
        <w:t xml:space="preserve"> zakres podstawowy i rozszerzony” oraz sposoby sprawdzania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osiągnięć</w:t>
      </w:r>
      <w:r w:rsidRPr="004539B9">
        <w:rPr>
          <w:b/>
          <w:bCs/>
          <w:spacing w:val="-8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edukacyjnych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1E952DD2" w:rsidR="00947C8D" w:rsidRDefault="00B6730E" w:rsidP="00B6730E">
      <w:pPr>
        <w:tabs>
          <w:tab w:val="left" w:pos="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99AC369" w14:textId="77777777" w:rsidR="00B6730E" w:rsidRPr="00AF64A4" w:rsidRDefault="00B6730E" w:rsidP="00B6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p w14:paraId="4220A31D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2B07BD">
        <w:rPr>
          <w:rFonts w:ascii="Times New Roman" w:hAnsi="Times New Roman"/>
          <w:b/>
          <w:bCs/>
          <w:sz w:val="24"/>
          <w:szCs w:val="24"/>
        </w:rPr>
        <w:t>1. RACHUNEK PRAWDOPODOBIEŃSTWA</w:t>
      </w:r>
    </w:p>
    <w:p w14:paraId="791E5AD6" w14:textId="7176425A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1C8FB2A3" w14:textId="77777777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 xml:space="preserve">dopuszczającą </w:t>
      </w:r>
      <w:r w:rsidRPr="002B07BD">
        <w:rPr>
          <w:rFonts w:ascii="Times New Roman" w:hAnsi="Times New Roman"/>
          <w:sz w:val="24"/>
          <w:szCs w:val="24"/>
        </w:rPr>
        <w:t xml:space="preserve">lub </w:t>
      </w:r>
      <w:r w:rsidRPr="002B07BD">
        <w:rPr>
          <w:rFonts w:ascii="Times New Roman" w:hAnsi="Times New Roman"/>
          <w:b/>
          <w:bCs/>
          <w:sz w:val="24"/>
          <w:szCs w:val="24"/>
        </w:rPr>
        <w:t>dostateczną</w:t>
      </w:r>
      <w:r w:rsidRPr="002B07BD">
        <w:rPr>
          <w:rFonts w:ascii="Times New Roman" w:hAnsi="Times New Roman"/>
          <w:sz w:val="24"/>
          <w:szCs w:val="24"/>
        </w:rPr>
        <w:t>, jeśli:</w:t>
      </w:r>
    </w:p>
    <w:p w14:paraId="00F8D347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5063832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4EA76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wypisuje wszystkie możliwe wyniki danego doświadczenia</w:t>
            </w:r>
          </w:p>
        </w:tc>
      </w:tr>
      <w:tr w:rsidR="002B07BD" w:rsidRPr="002B07BD" w14:paraId="75A74F0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C07E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stosuje regułę mnożenia do wyznaczenia liczby wyników doświadczenia spełniających dany warunek – w typowych sytuacjach</w:t>
            </w:r>
          </w:p>
        </w:tc>
      </w:tr>
      <w:tr w:rsidR="002B07BD" w:rsidRPr="002B07BD" w14:paraId="5A12674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FB4A8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przedstawia drzewo ilustrujące wyniki danego doświadczenia – w prostych sytuacjach</w:t>
            </w:r>
          </w:p>
        </w:tc>
      </w:tr>
      <w:tr w:rsidR="002B07BD" w:rsidRPr="002B07BD" w14:paraId="115E3E3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C4E5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wypisuje wszystkie możliwe permutacje danego zbioru</w:t>
            </w:r>
          </w:p>
        </w:tc>
      </w:tr>
      <w:tr w:rsidR="002B07BD" w:rsidRPr="002B07BD" w14:paraId="0794E60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58039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wykonuje obliczenia, stosując definicję silni</w:t>
            </w:r>
          </w:p>
        </w:tc>
      </w:tr>
      <w:tr w:rsidR="002B07BD" w:rsidRPr="002B07BD" w14:paraId="146BA09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A1DF1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permutacji danego zbioru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prostych sytuacjach</w:t>
            </w:r>
          </w:p>
        </w:tc>
      </w:tr>
      <w:tr w:rsidR="002B07BD" w:rsidRPr="002B07BD" w14:paraId="34EAEC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D5676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wariacji bez powtórzeń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prostych sytuacjach</w:t>
            </w:r>
          </w:p>
        </w:tc>
      </w:tr>
      <w:tr w:rsidR="002B07BD" w:rsidRPr="002B07BD" w14:paraId="50B66D3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5FEA2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wariacji z powtórzeniami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prostych sytuacjach</w:t>
            </w:r>
          </w:p>
        </w:tc>
      </w:tr>
      <w:tr w:rsidR="002B07BD" w:rsidRPr="002B07BD" w14:paraId="6BD8D75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87ABA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wartość symbolu Newtona</w:t>
            </w:r>
          </w:p>
        </w:tc>
      </w:tr>
      <w:tr w:rsidR="002B07BD" w:rsidRPr="002B07BD" w14:paraId="6FD898E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9C6B2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kombinacji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–w prostych sytuacjach</w:t>
            </w:r>
          </w:p>
        </w:tc>
      </w:tr>
      <w:tr w:rsidR="002B07BD" w:rsidRPr="002B07BD" w14:paraId="3FBA29F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F4BC1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regułę dodawania do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obliczania liczby wyników spełniających dany warunek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B07BD">
              <w:rPr>
                <w:rFonts w:ascii="Times New Roman" w:hAnsi="Times New Roman"/>
                <w:sz w:val="24"/>
                <w:szCs w:val="24"/>
              </w:rPr>
              <w:br/>
              <w:t>w prostych sytuacjach</w:t>
            </w:r>
          </w:p>
        </w:tc>
      </w:tr>
      <w:tr w:rsidR="002B07BD" w:rsidRPr="002B07BD" w14:paraId="7676EA7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8D66C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wykorzystuje podstawowe pojęcia kombinatoryki do rozwiązywania zadań o niewielkim stopniu trudności</w:t>
            </w:r>
          </w:p>
        </w:tc>
      </w:tr>
      <w:tr w:rsidR="002B07BD" w:rsidRPr="002B07BD" w14:paraId="42101E5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CB888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określa przestrzeń (zbiór) zdarzeń elementarnych dla danego doświadczenia</w:t>
            </w:r>
          </w:p>
        </w:tc>
      </w:tr>
      <w:tr w:rsidR="002B07BD" w:rsidRPr="002B07BD" w14:paraId="6A5F642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8966A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wypisuje wyniki sprzyjające danemu zdarzeniu losowemu</w:t>
            </w:r>
          </w:p>
        </w:tc>
      </w:tr>
      <w:tr w:rsidR="002B07BD" w:rsidRPr="002B07BD" w14:paraId="4B91C09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231EA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określa zdarzenia: przeciwne, niemożliwe, pewne i wykluczające się</w:t>
            </w:r>
          </w:p>
        </w:tc>
      </w:tr>
      <w:tr w:rsidR="002B07BD" w:rsidRPr="002B07BD" w14:paraId="0E0E807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72260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wyznacza sumę, iloczyn i różnicę zdarzeń losowych – w prostych sytuacjach</w:t>
            </w:r>
          </w:p>
        </w:tc>
      </w:tr>
      <w:tr w:rsidR="002B07BD" w:rsidRPr="002B07BD" w14:paraId="3A66240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30290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klasyczną definicję prawdopodobieństwa do obliczania prawdopodobieństw zdarzeń losowych – w typowych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sytuacjach</w:t>
            </w:r>
          </w:p>
        </w:tc>
      </w:tr>
      <w:tr w:rsidR="002B07BD" w:rsidRPr="002B07BD" w14:paraId="22A71E8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118F3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podaje rozkład prawdopodobieństwa dla rzutu kostką</w:t>
            </w:r>
          </w:p>
        </w:tc>
      </w:tr>
      <w:tr w:rsidR="002B07BD" w:rsidRPr="002B07BD" w14:paraId="3BBA41F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A415D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prawdopodobieństwo zdarzenia przeciwnego</w:t>
            </w:r>
          </w:p>
        </w:tc>
      </w:tr>
      <w:tr w:rsidR="002B07BD" w:rsidRPr="002B07BD" w14:paraId="65D30A5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23909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twierdzenie o prawdopodobieństwie sumy zdarzeń –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w prostych sytuacjach</w:t>
            </w:r>
          </w:p>
        </w:tc>
      </w:tr>
      <w:tr w:rsidR="002B07BD" w:rsidRPr="002B07BD" w14:paraId="12607EE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0F0BD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prawdopodobieństwo warunkowe – w prostych sytuacjach</w:t>
            </w:r>
          </w:p>
        </w:tc>
      </w:tr>
      <w:tr w:rsidR="002B07BD" w:rsidRPr="002B07BD" w14:paraId="238D48E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0D0F7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sprawdza, czy są spełnione założenia twierdzenia o prawdopodobieństwie całkowitym – w prostych sytuacjach</w:t>
            </w:r>
          </w:p>
        </w:tc>
      </w:tr>
      <w:tr w:rsidR="002B07BD" w:rsidRPr="002B07BD" w14:paraId="1F3219F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AAF3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prawdopodobieństwo całkowite – w prostych sytuacjach</w:t>
            </w:r>
          </w:p>
        </w:tc>
      </w:tr>
      <w:tr w:rsidR="002B07BD" w:rsidRPr="002B07BD" w14:paraId="0FE51D7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B3C4C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wzór Bayesa do obliczania prawdopodobieństwa przyczyny – w prostych przypadkach</w:t>
            </w:r>
          </w:p>
        </w:tc>
      </w:tr>
      <w:tr w:rsidR="002B07BD" w:rsidRPr="002B07BD" w14:paraId="37E04FF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7CFEB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ilustruje doświadczenie wieloetapowe za pomocą drzewa </w:t>
            </w:r>
          </w:p>
        </w:tc>
      </w:tr>
      <w:tr w:rsidR="002B07BD" w:rsidRPr="002B07BD" w14:paraId="5ABEEA1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8E8FC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oblicza prawdopodobieństwo sukcesu i porażki w pojedynczej próbie </w:t>
            </w:r>
            <w:proofErr w:type="spellStart"/>
            <w:r w:rsidRPr="002B07BD">
              <w:rPr>
                <w:rFonts w:ascii="Times New Roman" w:hAnsi="Times New Roman"/>
                <w:sz w:val="24"/>
                <w:szCs w:val="24"/>
              </w:rPr>
              <w:t>Bernulliego</w:t>
            </w:r>
            <w:proofErr w:type="spellEnd"/>
          </w:p>
        </w:tc>
      </w:tr>
      <w:tr w:rsidR="002B07BD" w:rsidRPr="002B07BD" w14:paraId="3C41CDB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7F07D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wzór </w:t>
            </w:r>
            <w:proofErr w:type="spellStart"/>
            <w:r w:rsidRPr="002B07BD">
              <w:rPr>
                <w:rFonts w:ascii="Times New Roman" w:hAnsi="Times New Roman"/>
                <w:sz w:val="24"/>
                <w:szCs w:val="24"/>
              </w:rPr>
              <w:t>Bernoulliego</w:t>
            </w:r>
            <w:proofErr w:type="spellEnd"/>
            <w:r w:rsidRPr="002B07BD">
              <w:rPr>
                <w:rFonts w:ascii="Times New Roman" w:hAnsi="Times New Roman"/>
                <w:sz w:val="24"/>
                <w:szCs w:val="24"/>
              </w:rPr>
              <w:t xml:space="preserve"> do obliczenia prawdopodobieństwa otrzymania 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k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sukcesów w 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n 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>próbach – w prostych przypadkach</w:t>
            </w:r>
          </w:p>
        </w:tc>
      </w:tr>
    </w:tbl>
    <w:p w14:paraId="437DCB4F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6DFF7CC3" w14:textId="49934CBD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dobrą</w:t>
      </w:r>
      <w:r w:rsidRPr="002B07BD">
        <w:rPr>
          <w:rFonts w:ascii="Times New Roman" w:hAnsi="Times New Roman"/>
          <w:sz w:val="24"/>
          <w:szCs w:val="24"/>
        </w:rPr>
        <w:t xml:space="preserve"> lub </w:t>
      </w:r>
      <w:r w:rsidRPr="002B07BD">
        <w:rPr>
          <w:rFonts w:ascii="Times New Roman" w:hAnsi="Times New Roman"/>
          <w:b/>
          <w:bCs/>
          <w:sz w:val="24"/>
          <w:szCs w:val="24"/>
        </w:rPr>
        <w:t>bardzo dobrą</w:t>
      </w:r>
      <w:r w:rsidRPr="002B07BD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2B07BD">
        <w:rPr>
          <w:rFonts w:ascii="Times New Roman" w:hAnsi="Times New Roman"/>
          <w:sz w:val="24"/>
          <w:szCs w:val="24"/>
        </w:rPr>
        <w:t xml:space="preserve"> oraz dodatkowo:</w:t>
      </w:r>
    </w:p>
    <w:p w14:paraId="4BDD230B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39BE19A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228A4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stosuje regułę mnożenia i regułę dodawania do obliczania liczby wyników doświadczenia spełniających dany warunek – w złożonych sytuacjach</w:t>
            </w:r>
          </w:p>
        </w:tc>
      </w:tr>
      <w:tr w:rsidR="002B07BD" w:rsidRPr="002B07BD" w14:paraId="19224FD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C1D06" w14:textId="77777777" w:rsidR="002B07BD" w:rsidRPr="002B07BD" w:rsidRDefault="002B07BD" w:rsidP="002B07B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permutacji danego zbioru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złożonych sytuacjach</w:t>
            </w:r>
          </w:p>
        </w:tc>
      </w:tr>
      <w:tr w:rsidR="002B07BD" w:rsidRPr="002B07BD" w14:paraId="286B36D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DAAB8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wariacji bez powtórzeń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złożonych sytuacjach</w:t>
            </w:r>
          </w:p>
        </w:tc>
      </w:tr>
      <w:tr w:rsidR="002B07BD" w:rsidRPr="002B07BD" w14:paraId="66FF7D5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1327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wariacji z powtórzeniami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złożonych sytuacjach</w:t>
            </w:r>
          </w:p>
        </w:tc>
      </w:tr>
      <w:tr w:rsidR="002B07BD" w:rsidRPr="002B07BD" w14:paraId="277987C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9031E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liczbę kombinacji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– w złożonych sytuacjach</w:t>
            </w:r>
          </w:p>
        </w:tc>
      </w:tr>
      <w:tr w:rsidR="002B07BD" w:rsidRPr="002B07BD" w14:paraId="50F9982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B2DD1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własności trójkąta Pascala </w:t>
            </w:r>
          </w:p>
        </w:tc>
      </w:tr>
      <w:tr w:rsidR="002B07BD" w:rsidRPr="002B07BD" w14:paraId="1441603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FA388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wykorzystuje wzór dwumianowy Newtona do rozwinięcia wyrażeń postaci (</w:t>
            </w:r>
            <w:r w:rsidRPr="002B07BD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2B07BD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>)</w:t>
            </w:r>
            <w:r w:rsidRPr="002B07B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n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i wyznaczenia współczynników wielomianów</w:t>
            </w:r>
          </w:p>
        </w:tc>
      </w:tr>
      <w:tr w:rsidR="002B07BD" w:rsidRPr="002B07BD" w14:paraId="364713B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EBBA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uzasadnia zależności, w których występuje symbol Newtona</w:t>
            </w:r>
          </w:p>
        </w:tc>
      </w:tr>
      <w:tr w:rsidR="002B07BD" w:rsidRPr="002B07BD" w14:paraId="10AF2D3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B2DF6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klasyczną definicję prawdopodobieństwa do obliczania prawdopodobieństw zdarzeń losowych – w złożonych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sytuacjach</w:t>
            </w:r>
          </w:p>
        </w:tc>
      </w:tr>
      <w:tr w:rsidR="002B07BD" w:rsidRPr="002B07BD" w14:paraId="033C7B2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600E1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twierdzenie o prawdopodobieństwie sumy zdarzeń –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w złożonych sytuacjach</w:t>
            </w:r>
          </w:p>
        </w:tc>
      </w:tr>
      <w:tr w:rsidR="002B07BD" w:rsidRPr="002B07BD" w14:paraId="4D0B70C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E331B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własności prawdopodobieństwa do obliczania prawdopodobieństw zdarzeń</w:t>
            </w:r>
          </w:p>
        </w:tc>
      </w:tr>
      <w:tr w:rsidR="002B07BD" w:rsidRPr="002B07BD" w14:paraId="4570A17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21DDE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własności prawdopodobieństwa w dowodach twierdzeń</w:t>
            </w:r>
          </w:p>
        </w:tc>
      </w:tr>
      <w:tr w:rsidR="002B07BD" w:rsidRPr="002B07BD" w14:paraId="78313FC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0426E" w14:textId="77777777" w:rsidR="002B07BD" w:rsidRPr="002B07BD" w:rsidRDefault="002B07BD" w:rsidP="002B07BD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oblicza prawdopodobieństwo warunkowe –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w złożonych sytuacjach</w:t>
            </w:r>
          </w:p>
        </w:tc>
      </w:tr>
      <w:tr w:rsidR="002B07BD" w:rsidRPr="002B07BD" w14:paraId="788D093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818D3" w14:textId="77777777" w:rsidR="002B07BD" w:rsidRPr="002B07BD" w:rsidRDefault="002B07BD" w:rsidP="002B07BD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oblicza prawdopodobieństwo całkowite – 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w złożonych sytuacjach</w:t>
            </w:r>
          </w:p>
        </w:tc>
      </w:tr>
      <w:tr w:rsidR="002B07BD" w:rsidRPr="002B07BD" w14:paraId="255DE73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7E736" w14:textId="77777777" w:rsidR="002B07BD" w:rsidRPr="002B07BD" w:rsidRDefault="002B07BD" w:rsidP="002B07BD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ilustruje doświadczenia wieloetapowe za pomocą drzewa i na tej podstawie oblicza prawdopodobieństwa zdarzeń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07BD" w:rsidRPr="002B07BD" w14:paraId="442F95F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D338E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wzór Bayesa do obliczania prawdopodobieństwa zdarzenia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B07BD" w:rsidRPr="002B07BD" w14:paraId="6141825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A0F15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wzór </w:t>
            </w:r>
            <w:proofErr w:type="spellStart"/>
            <w:r w:rsidRPr="002B07BD">
              <w:rPr>
                <w:rFonts w:ascii="Times New Roman" w:hAnsi="Times New Roman"/>
                <w:sz w:val="24"/>
                <w:szCs w:val="24"/>
              </w:rPr>
              <w:t>Bernoulliego</w:t>
            </w:r>
            <w:proofErr w:type="spellEnd"/>
            <w:r w:rsidRPr="002B07BD">
              <w:rPr>
                <w:rFonts w:ascii="Times New Roman" w:hAnsi="Times New Roman"/>
                <w:sz w:val="24"/>
                <w:szCs w:val="24"/>
              </w:rPr>
              <w:t xml:space="preserve"> do obliczenia prawdopodobieństwa otrzymania 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k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sukcesów w 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n 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>próbach – w złożonych sytuacjach</w:t>
            </w:r>
          </w:p>
        </w:tc>
      </w:tr>
      <w:tr w:rsidR="002B07BD" w:rsidRPr="002B07BD" w14:paraId="159495C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29BED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wzór </w:t>
            </w:r>
            <w:proofErr w:type="spellStart"/>
            <w:r w:rsidRPr="002B07BD">
              <w:rPr>
                <w:rFonts w:ascii="Times New Roman" w:hAnsi="Times New Roman"/>
                <w:sz w:val="24"/>
                <w:szCs w:val="24"/>
              </w:rPr>
              <w:t>Bernoulliego</w:t>
            </w:r>
            <w:proofErr w:type="spellEnd"/>
            <w:r w:rsidRPr="002B07BD">
              <w:rPr>
                <w:rFonts w:ascii="Times New Roman" w:hAnsi="Times New Roman"/>
                <w:sz w:val="24"/>
                <w:szCs w:val="24"/>
              </w:rPr>
              <w:t xml:space="preserve"> do obliczenia prawdopodobieństwa otrzymania co najmniej 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k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 sukcesów w </w:t>
            </w:r>
            <w:r w:rsidRPr="002B07BD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 xml:space="preserve"> próbach</w:t>
            </w:r>
          </w:p>
        </w:tc>
      </w:tr>
    </w:tbl>
    <w:p w14:paraId="00430CD3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37E34DA3" w14:textId="0D4C9A23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celującą</w:t>
      </w:r>
      <w:r w:rsidRPr="002B07BD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2B07BD">
        <w:rPr>
          <w:rFonts w:ascii="Times New Roman" w:hAnsi="Times New Roman"/>
          <w:sz w:val="24"/>
          <w:szCs w:val="24"/>
        </w:rPr>
        <w:t xml:space="preserve"> oraz:</w:t>
      </w:r>
    </w:p>
    <w:p w14:paraId="7DC0EFF6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20D9744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62801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zadania o znacznym stopniu trudności dotyczące własności prawdopodobieństwa</w:t>
            </w:r>
          </w:p>
        </w:tc>
      </w:tr>
      <w:tr w:rsidR="002B07BD" w:rsidRPr="002B07BD" w14:paraId="47D0DAC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E66F6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udowadnia wzór Bayesa</w:t>
            </w:r>
          </w:p>
        </w:tc>
      </w:tr>
      <w:tr w:rsidR="002B07BD" w:rsidRPr="002B07BD" w14:paraId="1519A50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62EAE" w14:textId="77777777" w:rsidR="002B07BD" w:rsidRPr="002B07BD" w:rsidRDefault="002B07BD" w:rsidP="002B07BD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stosuje własności prawdopodobieństwa w dowodach twierdzeń </w:t>
            </w:r>
          </w:p>
        </w:tc>
      </w:tr>
    </w:tbl>
    <w:p w14:paraId="13DBB809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6F2FEC3C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1C86B821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2B07BD">
        <w:rPr>
          <w:rFonts w:ascii="Times New Roman" w:hAnsi="Times New Roman"/>
          <w:b/>
          <w:bCs/>
          <w:sz w:val="24"/>
          <w:szCs w:val="24"/>
        </w:rPr>
        <w:t>2. GRANIASTOSŁUPY I OSTROSŁUPY</w:t>
      </w:r>
    </w:p>
    <w:p w14:paraId="7752870D" w14:textId="6DC2BDFB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3413FF5A" w14:textId="77777777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 xml:space="preserve">dopuszczającą </w:t>
      </w:r>
      <w:r w:rsidRPr="002B07BD">
        <w:rPr>
          <w:rFonts w:ascii="Times New Roman" w:hAnsi="Times New Roman"/>
          <w:sz w:val="24"/>
          <w:szCs w:val="24"/>
        </w:rPr>
        <w:t xml:space="preserve">lub </w:t>
      </w:r>
      <w:r w:rsidRPr="002B07BD">
        <w:rPr>
          <w:rFonts w:ascii="Times New Roman" w:hAnsi="Times New Roman"/>
          <w:b/>
          <w:bCs/>
          <w:sz w:val="24"/>
          <w:szCs w:val="24"/>
        </w:rPr>
        <w:t>dostateczną</w:t>
      </w:r>
      <w:r w:rsidRPr="002B07BD">
        <w:rPr>
          <w:rFonts w:ascii="Times New Roman" w:hAnsi="Times New Roman"/>
          <w:sz w:val="24"/>
          <w:szCs w:val="24"/>
        </w:rPr>
        <w:t>, jeśli:</w:t>
      </w:r>
    </w:p>
    <w:p w14:paraId="723CC3C0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4011809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7DC75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w wielościanie proste prostopadłe, równoległe i skośne</w:t>
            </w:r>
          </w:p>
        </w:tc>
      </w:tr>
      <w:tr w:rsidR="002B07BD" w:rsidRPr="002B07BD" w14:paraId="207F545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210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w wielościanie rzut prostokątny danego odcinka na daną płaszczyznę</w:t>
            </w:r>
          </w:p>
        </w:tc>
      </w:tr>
      <w:tr w:rsidR="002B07BD" w:rsidRPr="002B07BD" w14:paraId="022D8D4A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38F4E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lastRenderedPageBreak/>
              <w:t>określa liczbę ścian, wierzchołków i krawędzi wielościanu; sprawdza, czy istnieje graniastosłup o danej liczbie krawędzi</w:t>
            </w:r>
          </w:p>
        </w:tc>
      </w:tr>
      <w:tr w:rsidR="002B07BD" w:rsidRPr="002B07BD" w14:paraId="03ABFCB4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1FD37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elementy charakterystyczne wielościanu (np. wierzchołek ostrosłupa)</w:t>
            </w:r>
          </w:p>
        </w:tc>
      </w:tr>
      <w:tr w:rsidR="002B07BD" w:rsidRPr="002B07BD" w14:paraId="3D7BF411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A4813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oblicza pole powierzchni bocznej i całkowitej graniastosłupa i ostrosłupa </w:t>
            </w:r>
          </w:p>
        </w:tc>
      </w:tr>
      <w:tr w:rsidR="002B07BD" w:rsidRPr="002B07BD" w14:paraId="0F4E40F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F110F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rysuje siatkę wielościanu na podstawie jej fragmentu</w:t>
            </w:r>
          </w:p>
        </w:tc>
      </w:tr>
      <w:tr w:rsidR="002B07BD" w:rsidRPr="002B07BD" w14:paraId="71DD00BC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F3FBD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długości przekątnych graniastosłupa prostego – w prostych przypadkach</w:t>
            </w:r>
          </w:p>
        </w:tc>
      </w:tr>
      <w:tr w:rsidR="002B07BD" w:rsidRPr="002B07BD" w14:paraId="2527BBFD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22CA6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objętość graniastosłupa prostego i ostrosłupa prawidłowego</w:t>
            </w:r>
          </w:p>
        </w:tc>
      </w:tr>
      <w:tr w:rsidR="002B07BD" w:rsidRPr="002B07BD" w14:paraId="0B8B2466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B108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kąt między przekątną graniastosłupa a płaszczyzną jego podstawy</w:t>
            </w:r>
          </w:p>
        </w:tc>
      </w:tr>
      <w:tr w:rsidR="002B07BD" w:rsidRPr="002B07BD" w14:paraId="442A9310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02223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kąty między odcinkami w ostrosłupie a płaszczyzną jego podstawy – w prostych przypadkach</w:t>
            </w:r>
          </w:p>
        </w:tc>
      </w:tr>
      <w:tr w:rsidR="002B07BD" w:rsidRPr="002B07BD" w14:paraId="5545D798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8AF3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kąt między sąsiednimi ścianami wielościanu – w prostych przypadkach</w:t>
            </w:r>
          </w:p>
        </w:tc>
      </w:tr>
      <w:tr w:rsidR="002B07BD" w:rsidRPr="002B07BD" w14:paraId="31BBABF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CD887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typowe zadania dotyczące kąta między prostą a płaszczyzną</w:t>
            </w:r>
          </w:p>
        </w:tc>
      </w:tr>
      <w:tr w:rsidR="002B07BD" w:rsidRPr="002B07BD" w14:paraId="23E26CB0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1764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twierdzenie o trzech prostych prostopadłych do uzasadniania prostopadłości prostych w prostopadłościanach</w:t>
            </w:r>
          </w:p>
        </w:tc>
      </w:tr>
      <w:tr w:rsidR="002B07BD" w:rsidRPr="002B07BD" w14:paraId="32B703BF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063F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funkcje trygonometryczne do obliczania pola powierzchni i objętości wielościanu – w typowych sytuacjach</w:t>
            </w:r>
          </w:p>
        </w:tc>
      </w:tr>
      <w:tr w:rsidR="002B07BD" w:rsidRPr="002B07BD" w14:paraId="4A75703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77F25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na rysunku sześcianu lub ostrosłupa prawidłowego zaznacza przekroje – w prostych sytuacjach</w:t>
            </w:r>
          </w:p>
        </w:tc>
      </w:tr>
      <w:tr w:rsidR="002B07BD" w:rsidRPr="002B07BD" w14:paraId="6126EE80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F4D58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pole danego przekroju sześcianu lub ostrosłupa prawidłowego – w prostych sytuacjach</w:t>
            </w:r>
          </w:p>
        </w:tc>
      </w:tr>
    </w:tbl>
    <w:p w14:paraId="2D9893EB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3CF61AB2" w14:textId="36636242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dobrą</w:t>
      </w:r>
      <w:r w:rsidRPr="002B07BD">
        <w:rPr>
          <w:rFonts w:ascii="Times New Roman" w:hAnsi="Times New Roman"/>
          <w:sz w:val="24"/>
          <w:szCs w:val="24"/>
        </w:rPr>
        <w:t xml:space="preserve"> lub </w:t>
      </w:r>
      <w:r w:rsidRPr="002B07BD">
        <w:rPr>
          <w:rFonts w:ascii="Times New Roman" w:hAnsi="Times New Roman"/>
          <w:b/>
          <w:bCs/>
          <w:sz w:val="24"/>
          <w:szCs w:val="24"/>
        </w:rPr>
        <w:t>bardzo dobrą</w:t>
      </w:r>
      <w:r w:rsidRPr="002B07BD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2B07BD">
        <w:rPr>
          <w:rFonts w:ascii="Times New Roman" w:hAnsi="Times New Roman"/>
          <w:sz w:val="24"/>
          <w:szCs w:val="24"/>
        </w:rPr>
        <w:t xml:space="preserve"> oraz dodatkowo:</w:t>
      </w:r>
    </w:p>
    <w:p w14:paraId="011E7E49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47FABEFF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AE5B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wnioskowania dotyczące położenia prostych w przestrzeni</w:t>
            </w:r>
          </w:p>
        </w:tc>
      </w:tr>
      <w:tr w:rsidR="002B07BD" w:rsidRPr="002B07BD" w14:paraId="74E93B3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E1499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dowód twierdzenia o prostej prostopadłej</w:t>
            </w:r>
          </w:p>
        </w:tc>
      </w:tr>
      <w:tr w:rsidR="002B07BD" w:rsidRPr="002B07BD" w14:paraId="235006DD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1ED79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i przekształca wzory na pola powierzchni i objętości wielościanów</w:t>
            </w:r>
          </w:p>
        </w:tc>
      </w:tr>
      <w:tr w:rsidR="002B07BD" w:rsidRPr="002B07BD" w14:paraId="65AEBDDE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3FFD6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stosuje 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>funkcje trygonometryczne 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twierdzenia planimetrii </w:t>
            </w:r>
          </w:p>
          <w:p w14:paraId="101A8D63" w14:textId="77777777" w:rsidR="002B07BD" w:rsidRPr="002B07BD" w:rsidRDefault="002B07BD" w:rsidP="002B07BD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do obliczenia pola powierzchni i objętości wielościanu – w złożonych sytuacjach</w:t>
            </w:r>
          </w:p>
        </w:tc>
      </w:tr>
      <w:tr w:rsidR="002B07BD" w:rsidRPr="002B07BD" w14:paraId="32206944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E29C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miarę kąta dwuściennego między ścianami wielościanu oraz między ścianą wielościanu a jego przekrojem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(również z wykorzystaniem trygonometrii)</w:t>
            </w:r>
          </w:p>
        </w:tc>
      </w:tr>
      <w:tr w:rsidR="002B07BD" w:rsidRPr="002B07BD" w14:paraId="7E89327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33371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zadania dotyczące miary kąta między prostą a płaszczyzną (również z wykorzystaniem trygonometrii)</w:t>
            </w:r>
          </w:p>
        </w:tc>
      </w:tr>
      <w:tr w:rsidR="002B07BD" w:rsidRPr="002B07BD" w14:paraId="54A30BEF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10253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twierdzenie o trzech prostych prostopadłych do uzasadniania prostopadłości prostych</w:t>
            </w:r>
          </w:p>
        </w:tc>
      </w:tr>
      <w:tr w:rsidR="002B07BD" w:rsidRPr="002B07BD" w14:paraId="3D71ED96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DAB51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dowód twierdzenia o trzech prostych prostopadłych</w:t>
            </w:r>
          </w:p>
        </w:tc>
      </w:tr>
      <w:tr w:rsidR="002B07BD" w:rsidRPr="002B07BD" w14:paraId="60AB406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45EF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twierdzenie o trzech prostych prostopadłych do rozwiązywania zadań</w:t>
            </w:r>
          </w:p>
        </w:tc>
      </w:tr>
      <w:tr w:rsidR="002B07BD" w:rsidRPr="002B07BD" w14:paraId="1CF09F55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1BA9B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oblicza pola przekrojów sześcianu lub ostrosłupa prawidłowego (również z wykorzystaniem trygonometrii) </w:t>
            </w:r>
          </w:p>
        </w:tc>
      </w:tr>
    </w:tbl>
    <w:p w14:paraId="561D3D3F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75DFA7E3" w14:textId="5C2950D9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celującą</w:t>
      </w:r>
      <w:r w:rsidRPr="002B07BD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2B07BD">
        <w:rPr>
          <w:rFonts w:ascii="Times New Roman" w:hAnsi="Times New Roman"/>
          <w:sz w:val="24"/>
          <w:szCs w:val="24"/>
        </w:rPr>
        <w:t xml:space="preserve"> oraz:</w:t>
      </w:r>
    </w:p>
    <w:p w14:paraId="44F5988F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39A3E5B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8AF25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zadania o znacznym stopniu trudności dotyczące graniastosłupów i ostrosłupów oraz ich przekrojów (również z wykorzystaniem trygonometrii)</w:t>
            </w:r>
          </w:p>
        </w:tc>
      </w:tr>
      <w:tr w:rsidR="002B07BD" w:rsidRPr="002B07BD" w14:paraId="7761108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FD3E6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 xml:space="preserve">przeprowadza dowody twierdzeń dotyczących związków miarowych w wielościanach </w:t>
            </w:r>
          </w:p>
        </w:tc>
      </w:tr>
    </w:tbl>
    <w:p w14:paraId="61C3A2B8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294655F8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0A5CDEDE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2B07BD">
        <w:rPr>
          <w:rFonts w:ascii="Times New Roman" w:hAnsi="Times New Roman"/>
          <w:b/>
          <w:bCs/>
          <w:sz w:val="24"/>
          <w:szCs w:val="24"/>
        </w:rPr>
        <w:t>3. BRYŁY OBROTOWE</w:t>
      </w:r>
    </w:p>
    <w:p w14:paraId="27DEA0F9" w14:textId="1CEA81AA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22D23E62" w14:textId="77777777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 xml:space="preserve">dopuszczającą </w:t>
      </w:r>
      <w:r w:rsidRPr="002B07BD">
        <w:rPr>
          <w:rFonts w:ascii="Times New Roman" w:hAnsi="Times New Roman"/>
          <w:sz w:val="24"/>
          <w:szCs w:val="24"/>
        </w:rPr>
        <w:t xml:space="preserve">lub </w:t>
      </w:r>
      <w:r w:rsidRPr="002B07BD">
        <w:rPr>
          <w:rFonts w:ascii="Times New Roman" w:hAnsi="Times New Roman"/>
          <w:b/>
          <w:bCs/>
          <w:sz w:val="24"/>
          <w:szCs w:val="24"/>
        </w:rPr>
        <w:t>dostateczną</w:t>
      </w:r>
      <w:r w:rsidRPr="002B07BD">
        <w:rPr>
          <w:rFonts w:ascii="Times New Roman" w:hAnsi="Times New Roman"/>
          <w:sz w:val="24"/>
          <w:szCs w:val="24"/>
        </w:rPr>
        <w:t>, jeśli:</w:t>
      </w:r>
    </w:p>
    <w:p w14:paraId="38E15BBE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5AC339EE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00BD7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wskazuje elementy charakterystyczne bryły obrotowej (np. kąt rozwarcia stożka)</w:t>
            </w:r>
          </w:p>
        </w:tc>
      </w:tr>
      <w:tr w:rsidR="002B07BD" w:rsidRPr="002B07BD" w14:paraId="1B8786D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23EFF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zaznacza przekrój osiowy walca i stożka oraz przekroje kuli</w:t>
            </w:r>
          </w:p>
        </w:tc>
      </w:tr>
      <w:tr w:rsidR="002B07BD" w:rsidRPr="002B07BD" w14:paraId="2CEB5184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BD306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oblicza pole powierzchni i objętość bryły obrotowej – w prostych sytuacjach</w:t>
            </w:r>
          </w:p>
        </w:tc>
      </w:tr>
      <w:tr w:rsidR="002B07BD" w:rsidRPr="002B07BD" w14:paraId="3A816A2E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3019A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zadania dotyczące rozwinięcia powierzchni bocznej walca i stożka – w prostych sytuacjach</w:t>
            </w:r>
          </w:p>
        </w:tc>
      </w:tr>
      <w:tr w:rsidR="002B07BD" w:rsidRPr="002B07BD" w14:paraId="6FC4F9E0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33C82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stosuje funkcje trygonometryczne do obliczania pola powierzchni i objętości bryły obrotowej – w prostych sytuacjach</w:t>
            </w:r>
          </w:p>
        </w:tc>
      </w:tr>
      <w:tr w:rsidR="002B07BD" w:rsidRPr="002B07BD" w14:paraId="57D9BB7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2FE7B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wyznacza skalę podobieństwa brył podobnych – w prostych przypadkach</w:t>
            </w:r>
          </w:p>
        </w:tc>
      </w:tr>
    </w:tbl>
    <w:p w14:paraId="56FA2ED4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6E5A17C4" w14:textId="1A1AECF7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dobrą</w:t>
      </w:r>
      <w:r w:rsidRPr="002B07BD">
        <w:rPr>
          <w:rFonts w:ascii="Times New Roman" w:hAnsi="Times New Roman"/>
          <w:sz w:val="24"/>
          <w:szCs w:val="24"/>
        </w:rPr>
        <w:t xml:space="preserve"> lub </w:t>
      </w:r>
      <w:r w:rsidRPr="002B07BD">
        <w:rPr>
          <w:rFonts w:ascii="Times New Roman" w:hAnsi="Times New Roman"/>
          <w:b/>
          <w:bCs/>
          <w:sz w:val="24"/>
          <w:szCs w:val="24"/>
        </w:rPr>
        <w:t>bardzo dobrą</w:t>
      </w:r>
      <w:r w:rsidRPr="002B07BD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2B07BD">
        <w:rPr>
          <w:rFonts w:ascii="Times New Roman" w:hAnsi="Times New Roman"/>
          <w:sz w:val="24"/>
          <w:szCs w:val="24"/>
        </w:rPr>
        <w:t xml:space="preserve"> oraz dodatkowo:</w:t>
      </w:r>
    </w:p>
    <w:p w14:paraId="531A6DFE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188572EA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EA9B3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stosuje </w:t>
            </w:r>
            <w:r w:rsidRPr="002B07BD">
              <w:rPr>
                <w:rFonts w:ascii="Times New Roman" w:hAnsi="Times New Roman"/>
                <w:sz w:val="24"/>
                <w:szCs w:val="24"/>
              </w:rPr>
              <w:t>funkcje trygonometryczne i</w:t>
            </w: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 twierdzenia planimetrii </w:t>
            </w:r>
          </w:p>
          <w:p w14:paraId="11D0F64C" w14:textId="77777777" w:rsidR="002B07BD" w:rsidRPr="002B07BD" w:rsidRDefault="002B07BD" w:rsidP="002B07BD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do obliczenia pola powierzchni i objętości bryły obrotowej – w złożonych sytuacjach</w:t>
            </w:r>
          </w:p>
        </w:tc>
      </w:tr>
      <w:tr w:rsidR="002B07BD" w:rsidRPr="002B07BD" w14:paraId="697EBA51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6426A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wykorzystuje podobieństwo brył i skalę podobieństwa podczas rozwiązywania zadań</w:t>
            </w:r>
          </w:p>
        </w:tc>
      </w:tr>
      <w:tr w:rsidR="002B07BD" w:rsidRPr="002B07BD" w14:paraId="54EC59F5" w14:textId="77777777">
        <w:trPr>
          <w:trHeight w:val="1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E9F26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opisuje funkcją jednej zmiennej pole powierzchni lub objętość bryły i określa jej dziedzinę oraz wyznacza jej największą albo najmniejszą wartość (zadania optymalizacyjne)</w:t>
            </w:r>
          </w:p>
        </w:tc>
      </w:tr>
    </w:tbl>
    <w:p w14:paraId="0A43EE17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1C3DFB71" w14:textId="431A2D35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celującą</w:t>
      </w:r>
      <w:r w:rsidRPr="002B07BD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2B07BD">
        <w:rPr>
          <w:rFonts w:ascii="Times New Roman" w:hAnsi="Times New Roman"/>
          <w:sz w:val="24"/>
          <w:szCs w:val="24"/>
        </w:rPr>
        <w:t xml:space="preserve"> oraz:</w:t>
      </w:r>
    </w:p>
    <w:p w14:paraId="1E529536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135C468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3EF34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rozwiązuje zadania o znacznym stopniu trudności dotyczące brył obrotowych (również z wykorzystaniem trygonometrii)</w:t>
            </w:r>
          </w:p>
        </w:tc>
      </w:tr>
      <w:tr w:rsidR="002B07BD" w:rsidRPr="002B07BD" w14:paraId="46A2DB8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98792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dowody twierdzeń dotyczących związków miarowych w bryłach obrotowych</w:t>
            </w:r>
          </w:p>
        </w:tc>
      </w:tr>
      <w:tr w:rsidR="002B07BD" w:rsidRPr="002B07BD" w14:paraId="7D1591E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CD508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wyprowadza wzory na objętość i pole powierzchni bocznej stożka ściętego</w:t>
            </w:r>
          </w:p>
        </w:tc>
      </w:tr>
    </w:tbl>
    <w:p w14:paraId="3F8C6BBF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090E43D9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034D9DEC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2B07BD">
        <w:rPr>
          <w:rFonts w:ascii="Times New Roman" w:hAnsi="Times New Roman"/>
          <w:b/>
          <w:bCs/>
          <w:sz w:val="24"/>
          <w:szCs w:val="24"/>
        </w:rPr>
        <w:t>4. PRZYKŁADY DOWODÓW W MATEMATYCE</w:t>
      </w:r>
    </w:p>
    <w:p w14:paraId="53B02227" w14:textId="6132F9F4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271B0D96" w14:textId="77777777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 xml:space="preserve">dopuszczającą </w:t>
      </w:r>
      <w:r w:rsidRPr="002B07BD">
        <w:rPr>
          <w:rFonts w:ascii="Times New Roman" w:hAnsi="Times New Roman"/>
          <w:sz w:val="24"/>
          <w:szCs w:val="24"/>
        </w:rPr>
        <w:t xml:space="preserve">lub </w:t>
      </w:r>
      <w:r w:rsidRPr="002B07BD">
        <w:rPr>
          <w:rFonts w:ascii="Times New Roman" w:hAnsi="Times New Roman"/>
          <w:b/>
          <w:bCs/>
          <w:sz w:val="24"/>
          <w:szCs w:val="24"/>
        </w:rPr>
        <w:t>dostateczną</w:t>
      </w:r>
      <w:r w:rsidRPr="002B07BD">
        <w:rPr>
          <w:rFonts w:ascii="Times New Roman" w:hAnsi="Times New Roman"/>
          <w:sz w:val="24"/>
          <w:szCs w:val="24"/>
        </w:rPr>
        <w:t>, jeśli:</w:t>
      </w:r>
    </w:p>
    <w:p w14:paraId="0DE8297E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10A59C7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4EEAF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proste dowody dotyczące własności liczb całkowitych</w:t>
            </w:r>
          </w:p>
        </w:tc>
      </w:tr>
      <w:tr w:rsidR="002B07BD" w:rsidRPr="002B07BD" w14:paraId="2033C355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F9855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 xml:space="preserve">przeprowadza proste dowody, stosując metodę równoważnego przekształcania tezy </w:t>
            </w:r>
          </w:p>
        </w:tc>
      </w:tr>
      <w:tr w:rsidR="002B07BD" w:rsidRPr="002B07BD" w14:paraId="3798D3F6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94E2B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proste dowody dotyczące własności figur płaskich</w:t>
            </w:r>
          </w:p>
        </w:tc>
      </w:tr>
    </w:tbl>
    <w:p w14:paraId="7D086672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63C02575" w14:textId="5F969130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dobrą</w:t>
      </w:r>
      <w:r w:rsidRPr="002B07BD">
        <w:rPr>
          <w:rFonts w:ascii="Times New Roman" w:hAnsi="Times New Roman"/>
          <w:sz w:val="24"/>
          <w:szCs w:val="24"/>
        </w:rPr>
        <w:t xml:space="preserve"> lub </w:t>
      </w:r>
      <w:r w:rsidRPr="002B07BD">
        <w:rPr>
          <w:rFonts w:ascii="Times New Roman" w:hAnsi="Times New Roman"/>
          <w:b/>
          <w:bCs/>
          <w:sz w:val="24"/>
          <w:szCs w:val="24"/>
        </w:rPr>
        <w:t>bardzo dobrą</w:t>
      </w:r>
      <w:r w:rsidRPr="002B07BD">
        <w:rPr>
          <w:rFonts w:ascii="Times New Roman" w:hAnsi="Times New Roman"/>
          <w:sz w:val="24"/>
          <w:szCs w:val="24"/>
        </w:rPr>
        <w:t xml:space="preserve">, jeśli opanował </w:t>
      </w:r>
      <w:r>
        <w:rPr>
          <w:rFonts w:ascii="Times New Roman" w:hAnsi="Times New Roman"/>
          <w:sz w:val="24"/>
          <w:szCs w:val="24"/>
        </w:rPr>
        <w:t>wymagania na ocenę dostateczną</w:t>
      </w:r>
      <w:r w:rsidRPr="002B07BD">
        <w:rPr>
          <w:rFonts w:ascii="Times New Roman" w:hAnsi="Times New Roman"/>
          <w:sz w:val="24"/>
          <w:szCs w:val="24"/>
        </w:rPr>
        <w:t xml:space="preserve"> oraz dodatkowo:</w:t>
      </w:r>
    </w:p>
    <w:p w14:paraId="54BE59FE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444D158F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9F0F0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trudniejsze dowody dotyczące własności liczb całkowitych</w:t>
            </w:r>
          </w:p>
        </w:tc>
      </w:tr>
      <w:tr w:rsidR="002B07BD" w:rsidRPr="002B07BD" w14:paraId="3EA2DC69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0D7C7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przeprowadza trudniejsze dowody dotyczące nierówności, wykorzystując zależność między średnią arytmetyczną a średnią geometryczną</w:t>
            </w:r>
          </w:p>
        </w:tc>
      </w:tr>
      <w:tr w:rsidR="002B07BD" w:rsidRPr="002B07BD" w14:paraId="43227985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E904C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stosuje metodę równoważnego przekształcenia tezy – w trudnych sytuacjach</w:t>
            </w:r>
          </w:p>
        </w:tc>
      </w:tr>
      <w:tr w:rsidR="002B07BD" w:rsidRPr="002B07BD" w14:paraId="41067C40" w14:textId="77777777">
        <w:trPr>
          <w:trHeight w:val="3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CA8DA" w14:textId="77777777" w:rsidR="002B07BD" w:rsidRPr="002B07BD" w:rsidRDefault="002B07BD" w:rsidP="002B07BD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B07BD">
              <w:rPr>
                <w:rFonts w:ascii="Times New Roman" w:hAnsi="Times New Roman"/>
                <w:sz w:val="24"/>
                <w:szCs w:val="24"/>
              </w:rPr>
              <w:t>przeprowadza trudne dowody dotyczące własności figur płaskich</w:t>
            </w:r>
          </w:p>
        </w:tc>
      </w:tr>
    </w:tbl>
    <w:p w14:paraId="2333466F" w14:textId="62EA5A39" w:rsid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br/>
        <w:t xml:space="preserve">Uczeń otrzymuje ocenę </w:t>
      </w:r>
      <w:r w:rsidRPr="002B07BD">
        <w:rPr>
          <w:rFonts w:ascii="Times New Roman" w:hAnsi="Times New Roman"/>
          <w:b/>
          <w:bCs/>
          <w:sz w:val="24"/>
          <w:szCs w:val="24"/>
        </w:rPr>
        <w:t>celującą</w:t>
      </w:r>
      <w:r w:rsidRPr="002B07BD">
        <w:rPr>
          <w:rFonts w:ascii="Times New Roman" w:hAnsi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/>
          <w:sz w:val="24"/>
          <w:szCs w:val="24"/>
        </w:rPr>
        <w:t>wymagane na ocenę bardzo dobrą</w:t>
      </w:r>
      <w:r w:rsidRPr="002B07BD">
        <w:rPr>
          <w:rFonts w:ascii="Times New Roman" w:hAnsi="Times New Roman"/>
          <w:sz w:val="24"/>
          <w:szCs w:val="24"/>
        </w:rPr>
        <w:t xml:space="preserve"> oraz:</w:t>
      </w:r>
    </w:p>
    <w:p w14:paraId="74261F89" w14:textId="77777777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2B07BD" w:rsidRPr="002B07BD" w14:paraId="0A4F9F6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1D75C" w14:textId="77777777" w:rsidR="002B07BD" w:rsidRPr="002B07BD" w:rsidRDefault="002B07BD" w:rsidP="002B07BD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7BD">
              <w:rPr>
                <w:rFonts w:ascii="Times New Roman" w:hAnsi="Times New Roman"/>
                <w:bCs/>
                <w:sz w:val="24"/>
                <w:szCs w:val="24"/>
              </w:rPr>
              <w:t>przeprowadza dowód nie wprost (np. dotyczący liczb pierwszych)</w:t>
            </w:r>
          </w:p>
        </w:tc>
      </w:tr>
    </w:tbl>
    <w:p w14:paraId="2BA2974C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17930708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7E817384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2B07BD">
        <w:rPr>
          <w:rFonts w:ascii="Times New Roman" w:hAnsi="Times New Roman"/>
          <w:b/>
          <w:bCs/>
          <w:sz w:val="24"/>
          <w:szCs w:val="24"/>
        </w:rPr>
        <w:t xml:space="preserve">5. POWTÓRZENIE </w:t>
      </w:r>
    </w:p>
    <w:p w14:paraId="516CCE33" w14:textId="77777777" w:rsidR="006C0880" w:rsidRDefault="006C0880" w:rsidP="002B07BD">
      <w:pPr>
        <w:pStyle w:val="Bezodstpw"/>
        <w:rPr>
          <w:rFonts w:ascii="Times New Roman" w:hAnsi="Times New Roman"/>
          <w:sz w:val="24"/>
          <w:szCs w:val="24"/>
        </w:rPr>
      </w:pPr>
    </w:p>
    <w:p w14:paraId="47397A96" w14:textId="403BCE79" w:rsidR="002B07BD" w:rsidRPr="002B07BD" w:rsidRDefault="002B07BD" w:rsidP="002B07BD">
      <w:pPr>
        <w:pStyle w:val="Bezodstpw"/>
        <w:rPr>
          <w:rFonts w:ascii="Times New Roman" w:hAnsi="Times New Roman"/>
          <w:sz w:val="24"/>
          <w:szCs w:val="24"/>
        </w:rPr>
      </w:pPr>
      <w:r w:rsidRPr="002B07BD">
        <w:rPr>
          <w:rFonts w:ascii="Times New Roman" w:hAnsi="Times New Roman"/>
          <w:sz w:val="24"/>
          <w:szCs w:val="24"/>
        </w:rPr>
        <w:t xml:space="preserve">Wymagania dotyczące powtarzanych wiadomości zostały opisane w propozycjach przedmiotowego systemu oceniania dla klas pierwszej, drugiej i trzeciej. Z kolei te z zakresu rachunku prawdopodobieństwa i stereometrii </w:t>
      </w:r>
      <w:r w:rsidRPr="002B07BD">
        <w:rPr>
          <w:rFonts w:ascii="Times New Roman" w:hAnsi="Times New Roman"/>
          <w:bCs/>
          <w:sz w:val="24"/>
          <w:szCs w:val="24"/>
        </w:rPr>
        <w:t>są</w:t>
      </w:r>
      <w:r w:rsidRPr="002B07BD">
        <w:rPr>
          <w:rFonts w:ascii="Times New Roman" w:hAnsi="Times New Roman"/>
          <w:sz w:val="24"/>
          <w:szCs w:val="24"/>
        </w:rPr>
        <w:t xml:space="preserve"> </w:t>
      </w:r>
      <w:r w:rsidRPr="002B07BD">
        <w:rPr>
          <w:rFonts w:ascii="Times New Roman" w:hAnsi="Times New Roman"/>
          <w:bCs/>
          <w:sz w:val="24"/>
          <w:szCs w:val="24"/>
        </w:rPr>
        <w:t>opisane powyżej.</w:t>
      </w:r>
    </w:p>
    <w:p w14:paraId="0320B6D2" w14:textId="77777777" w:rsidR="002B07BD" w:rsidRPr="002B07BD" w:rsidRDefault="002B07BD" w:rsidP="002B07BD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4BC15828" w14:textId="664A0EA4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 </w:t>
      </w:r>
    </w:p>
    <w:p w14:paraId="1AFA5733" w14:textId="222DA28A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3EC4888" w14:textId="77777777" w:rsidR="006C0880" w:rsidRDefault="006C0880" w:rsidP="006C088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41E2">
        <w:rPr>
          <w:rFonts w:ascii="Times New Roman" w:hAnsi="Times New Roman"/>
          <w:sz w:val="24"/>
          <w:szCs w:val="24"/>
        </w:rPr>
        <w:t>W klasie dwujęzycznej lekcje są prowadzone częściowo w języku angielskim, jego ilość jest dostosowana do umiejętności uczniów i stopnia zaawansowania języka angielskiego. Na lekcjach umiejętność posługiwania się językiem angielskim nie jest oceniana, ale doceniana.</w:t>
      </w:r>
    </w:p>
    <w:p w14:paraId="7AA7735A" w14:textId="77777777" w:rsidR="006C0880" w:rsidRDefault="006C0880" w:rsidP="006C0880">
      <w:pPr>
        <w:pStyle w:val="Bezodstpw"/>
        <w:rPr>
          <w:rFonts w:ascii="Times New Roman" w:hAnsi="Times New Roman"/>
          <w:sz w:val="24"/>
          <w:szCs w:val="24"/>
        </w:rPr>
      </w:pPr>
    </w:p>
    <w:p w14:paraId="65DD5F9D" w14:textId="05013DC2" w:rsidR="00947C8D" w:rsidRPr="00AF64A4" w:rsidRDefault="006C0880" w:rsidP="006C0880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Katarzynę </w:t>
      </w:r>
      <w:proofErr w:type="spellStart"/>
      <w:r>
        <w:rPr>
          <w:rFonts w:ascii="Times New Roman" w:hAnsi="Times New Roman"/>
          <w:sz w:val="24"/>
          <w:szCs w:val="24"/>
        </w:rPr>
        <w:t>Jermakowicz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2FEC4F0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Praca klasowa – waga 3 </w:t>
      </w:r>
    </w:p>
    <w:p w14:paraId="72D5E82D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Sprawdziany pisemne – waga 3 </w:t>
      </w:r>
    </w:p>
    <w:p w14:paraId="13390102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Kartkówki – waga 2 </w:t>
      </w:r>
    </w:p>
    <w:p w14:paraId="0CE86A8B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Odpowiedzi ustne – waga 1 </w:t>
      </w:r>
    </w:p>
    <w:p w14:paraId="4B4C0E8B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Praca domowa – waga 1 </w:t>
      </w:r>
    </w:p>
    <w:p w14:paraId="3FD6BF3E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Aktywność na lekcji – waga 1 </w:t>
      </w:r>
    </w:p>
    <w:p w14:paraId="2C7371B6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Prace dodatkowe – waga 1 </w:t>
      </w:r>
    </w:p>
    <w:p w14:paraId="63DE11D5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Udział w konkursach – waga 1 </w:t>
      </w:r>
    </w:p>
    <w:p w14:paraId="595EF37E" w14:textId="77777777" w:rsidR="006C0880" w:rsidRPr="00E70021" w:rsidRDefault="006C0880" w:rsidP="006C0880">
      <w:pPr>
        <w:pStyle w:val="Akapitzlist"/>
        <w:numPr>
          <w:ilvl w:val="0"/>
          <w:numId w:val="11"/>
        </w:numPr>
        <w:spacing w:before="120" w:after="120" w:line="276" w:lineRule="auto"/>
        <w:contextualSpacing/>
        <w:jc w:val="both"/>
        <w:rPr>
          <w:sz w:val="24"/>
          <w:szCs w:val="24"/>
        </w:rPr>
      </w:pPr>
      <w:r w:rsidRPr="00E70021">
        <w:rPr>
          <w:sz w:val="24"/>
          <w:szCs w:val="24"/>
        </w:rPr>
        <w:t xml:space="preserve">Inne formy aktywności – waga 1 </w:t>
      </w:r>
    </w:p>
    <w:p w14:paraId="0F26EDF7" w14:textId="28330017" w:rsidR="00AF64A4" w:rsidRP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6C0880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6C0880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6C0880">
        <w:rPr>
          <w:sz w:val="24"/>
          <w:szCs w:val="24"/>
        </w:rPr>
        <w:t>e</w:t>
      </w:r>
      <w:r w:rsidR="00AF64A4" w:rsidRPr="006C0880">
        <w:rPr>
          <w:sz w:val="24"/>
          <w:szCs w:val="24"/>
        </w:rPr>
        <w:t>.</w:t>
      </w:r>
    </w:p>
    <w:p w14:paraId="33E7BDC1" w14:textId="77777777" w:rsidR="002E2034" w:rsidRPr="0033177F" w:rsidRDefault="002E2034" w:rsidP="002E2034">
      <w:pPr>
        <w:rPr>
          <w:sz w:val="24"/>
          <w:szCs w:val="24"/>
        </w:rPr>
      </w:pPr>
    </w:p>
    <w:p w14:paraId="5C677159" w14:textId="77777777" w:rsidR="002E2034" w:rsidRDefault="002E2034" w:rsidP="002E203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33177F">
        <w:rPr>
          <w:sz w:val="24"/>
          <w:szCs w:val="24"/>
        </w:rPr>
        <w:t xml:space="preserve">Jeśli </w:t>
      </w:r>
      <w:r>
        <w:rPr>
          <w:sz w:val="24"/>
          <w:szCs w:val="24"/>
        </w:rPr>
        <w:t>uczeń opuści pracę pisemną z powodów losowych, powinien ją napisać w jak najkrótszym możliwym terminie, uzgodnionym z nauczycielem.</w:t>
      </w:r>
    </w:p>
    <w:p w14:paraId="0774542E" w14:textId="77777777" w:rsidR="002E2034" w:rsidRPr="0033177F" w:rsidRDefault="002E2034" w:rsidP="002E2034">
      <w:pPr>
        <w:pStyle w:val="Akapitzlist"/>
        <w:rPr>
          <w:sz w:val="24"/>
          <w:szCs w:val="24"/>
        </w:rPr>
      </w:pPr>
    </w:p>
    <w:p w14:paraId="14CE0AF5" w14:textId="77777777" w:rsidR="002E2034" w:rsidRDefault="002E2034" w:rsidP="002E2034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Poprawianie ocen z prac pisemnych jest możliwe na warunkach i w terminie uzgodnionych z nauczycielem.</w:t>
      </w:r>
    </w:p>
    <w:p w14:paraId="73E29E4C" w14:textId="4D00D492" w:rsidR="004E6447" w:rsidRPr="004E6447" w:rsidRDefault="004E6447" w:rsidP="002E2034"/>
    <w:sectPr w:rsidR="004E6447" w:rsidRPr="004E6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B3DB7"/>
    <w:multiLevelType w:val="hybridMultilevel"/>
    <w:tmpl w:val="C9B489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57DF7"/>
    <w:multiLevelType w:val="multilevel"/>
    <w:tmpl w:val="9F64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006F45"/>
    <w:multiLevelType w:val="multilevel"/>
    <w:tmpl w:val="E68A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75D5C"/>
    <w:multiLevelType w:val="multilevel"/>
    <w:tmpl w:val="D170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52C63324"/>
    <w:multiLevelType w:val="multilevel"/>
    <w:tmpl w:val="4E34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17648"/>
    <w:multiLevelType w:val="hybridMultilevel"/>
    <w:tmpl w:val="08D08F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854862"/>
    <w:multiLevelType w:val="multilevel"/>
    <w:tmpl w:val="200273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10531567">
    <w:abstractNumId w:val="6"/>
  </w:num>
  <w:num w:numId="2" w16cid:durableId="480122763">
    <w:abstractNumId w:val="4"/>
  </w:num>
  <w:num w:numId="3" w16cid:durableId="1439788820">
    <w:abstractNumId w:val="5"/>
  </w:num>
  <w:num w:numId="4" w16cid:durableId="1725903957">
    <w:abstractNumId w:val="8"/>
  </w:num>
  <w:num w:numId="5" w16cid:durableId="94449884">
    <w:abstractNumId w:val="1"/>
  </w:num>
  <w:num w:numId="6" w16cid:durableId="1855069806">
    <w:abstractNumId w:val="3"/>
  </w:num>
  <w:num w:numId="7" w16cid:durableId="2110655909">
    <w:abstractNumId w:val="10"/>
  </w:num>
  <w:num w:numId="8" w16cid:durableId="308632877">
    <w:abstractNumId w:val="2"/>
  </w:num>
  <w:num w:numId="9" w16cid:durableId="1589146246">
    <w:abstractNumId w:val="7"/>
  </w:num>
  <w:num w:numId="10" w16cid:durableId="548418785">
    <w:abstractNumId w:val="9"/>
  </w:num>
  <w:num w:numId="11" w16cid:durableId="167984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94B0D"/>
    <w:rsid w:val="000E3286"/>
    <w:rsid w:val="00131D1A"/>
    <w:rsid w:val="0023670D"/>
    <w:rsid w:val="002B07BD"/>
    <w:rsid w:val="002E2034"/>
    <w:rsid w:val="00304BCF"/>
    <w:rsid w:val="00422453"/>
    <w:rsid w:val="004E6447"/>
    <w:rsid w:val="00511F14"/>
    <w:rsid w:val="006C0880"/>
    <w:rsid w:val="006C3D8A"/>
    <w:rsid w:val="00857E77"/>
    <w:rsid w:val="00947C8D"/>
    <w:rsid w:val="00AF64A4"/>
    <w:rsid w:val="00B139C5"/>
    <w:rsid w:val="00B6730E"/>
    <w:rsid w:val="00BE4CE2"/>
    <w:rsid w:val="00C25FD5"/>
    <w:rsid w:val="00E574EF"/>
    <w:rsid w:val="00ED74F8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1861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 j</cp:lastModifiedBy>
  <cp:revision>7</cp:revision>
  <dcterms:created xsi:type="dcterms:W3CDTF">2025-08-29T19:20:00Z</dcterms:created>
  <dcterms:modified xsi:type="dcterms:W3CDTF">2025-09-01T15:10:00Z</dcterms:modified>
</cp:coreProperties>
</file>